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412E7F" w:rsidRDefault="00123C5B">
      <w:pPr>
        <w:spacing w:after="0" w:line="360" w:lineRule="auto"/>
        <w:jc w:val="both"/>
        <w:rPr>
          <w:rFonts w:ascii="Garamond" w:eastAsia="Garamond" w:hAnsi="Garamond" w:cs="Garamond"/>
          <w:sz w:val="22"/>
          <w:szCs w:val="22"/>
        </w:rPr>
      </w:pPr>
      <w:r>
        <w:rPr>
          <w:rFonts w:ascii="Garamond" w:eastAsia="Garamond" w:hAnsi="Garamond" w:cs="Garamond"/>
          <w:sz w:val="22"/>
          <w:szCs w:val="22"/>
        </w:rPr>
        <w:t>Bogotá, D.C.</w:t>
      </w:r>
      <w:r>
        <w:rPr>
          <w:noProof/>
        </w:rPr>
        <mc:AlternateContent>
          <mc:Choice Requires="wpg">
            <w:drawing>
              <wp:anchor distT="0" distB="0" distL="114300" distR="114300" simplePos="0" relativeHeight="251658240" behindDoc="0" locked="0" layoutInCell="1" hidden="0" allowOverlap="1" wp14:anchorId="085BD001" wp14:editId="45477CDF">
                <wp:simplePos x="0" y="0"/>
                <wp:positionH relativeFrom="column">
                  <wp:posOffset>3747135</wp:posOffset>
                </wp:positionH>
                <wp:positionV relativeFrom="paragraph">
                  <wp:posOffset>130175</wp:posOffset>
                </wp:positionV>
                <wp:extent cx="2567305" cy="1290320"/>
                <wp:effectExtent l="0" t="0" r="0" b="0"/>
                <wp:wrapNone/>
                <wp:docPr id="3" name="Grupo 3"/>
                <wp:cNvGraphicFramePr/>
                <a:graphic xmlns:a="http://schemas.openxmlformats.org/drawingml/2006/main">
                  <a:graphicData uri="http://schemas.microsoft.com/office/word/2010/wordprocessingGroup">
                    <wpg:wgp>
                      <wpg:cNvGrpSpPr/>
                      <wpg:grpSpPr>
                        <a:xfrm>
                          <a:off x="0" y="0"/>
                          <a:ext cx="2567305" cy="1290320"/>
                          <a:chOff x="4062325" y="3134800"/>
                          <a:chExt cx="2567350" cy="1290400"/>
                        </a:xfrm>
                      </wpg:grpSpPr>
                      <wpg:grpSp>
                        <wpg:cNvPr id="1" name="Grupo 1"/>
                        <wpg:cNvGrpSpPr/>
                        <wpg:grpSpPr>
                          <a:xfrm>
                            <a:off x="4062348" y="3134840"/>
                            <a:ext cx="2567305" cy="1290320"/>
                            <a:chOff x="4057575" y="3130075"/>
                            <a:chExt cx="2576850" cy="1299850"/>
                          </a:xfrm>
                        </wpg:grpSpPr>
                        <wps:wsp>
                          <wps:cNvPr id="2" name="Rectángulo 2"/>
                          <wps:cNvSpPr/>
                          <wps:spPr>
                            <a:xfrm>
                              <a:off x="4057575" y="3130075"/>
                              <a:ext cx="2576850" cy="1299850"/>
                            </a:xfrm>
                            <a:prstGeom prst="rect">
                              <a:avLst/>
                            </a:prstGeom>
                            <a:noFill/>
                            <a:ln>
                              <a:noFill/>
                            </a:ln>
                          </wps:spPr>
                          <wps:txbx>
                            <w:txbxContent>
                              <w:p w14:paraId="77805684" w14:textId="77777777" w:rsidR="00412E7F" w:rsidRDefault="00412E7F">
                                <w:pPr>
                                  <w:spacing w:after="0" w:line="240" w:lineRule="auto"/>
                                  <w:textDirection w:val="btLr"/>
                                </w:pPr>
                              </w:p>
                            </w:txbxContent>
                          </wps:txbx>
                          <wps:bodyPr spcFirstLastPara="1" wrap="square" lIns="91425" tIns="91425" rIns="91425" bIns="91425" anchor="ctr" anchorCtr="0">
                            <a:noAutofit/>
                          </wps:bodyPr>
                        </wps:wsp>
                        <wpg:grpSp>
                          <wpg:cNvPr id="4" name="Grupo 4"/>
                          <wpg:cNvGrpSpPr/>
                          <wpg:grpSpPr>
                            <a:xfrm>
                              <a:off x="4062348" y="3134840"/>
                              <a:ext cx="2567305" cy="1290320"/>
                              <a:chOff x="0" y="0"/>
                              <a:chExt cx="2567354" cy="1290638"/>
                            </a:xfrm>
                          </wpg:grpSpPr>
                          <wps:wsp>
                            <wps:cNvPr id="5" name="Rectángulo 5"/>
                            <wps:cNvSpPr/>
                            <wps:spPr>
                              <a:xfrm>
                                <a:off x="0" y="0"/>
                                <a:ext cx="2567350" cy="1290625"/>
                              </a:xfrm>
                              <a:prstGeom prst="rect">
                                <a:avLst/>
                              </a:prstGeom>
                              <a:noFill/>
                              <a:ln>
                                <a:noFill/>
                              </a:ln>
                            </wps:spPr>
                            <wps:txbx>
                              <w:txbxContent>
                                <w:p w14:paraId="00CD7BDC" w14:textId="77777777" w:rsidR="00412E7F" w:rsidRDefault="00412E7F">
                                  <w:pPr>
                                    <w:spacing w:after="0" w:line="240" w:lineRule="auto"/>
                                    <w:textDirection w:val="btLr"/>
                                  </w:pPr>
                                </w:p>
                              </w:txbxContent>
                            </wps:txbx>
                            <wps:bodyPr spcFirstLastPara="1" wrap="square" lIns="91425" tIns="91425" rIns="91425" bIns="91425" anchor="ctr" anchorCtr="0">
                              <a:noAutofit/>
                            </wps:bodyPr>
                          </wps:wsp>
                          <wps:wsp>
                            <wps:cNvPr id="6" name="Rectángulo 6"/>
                            <wps:cNvSpPr/>
                            <wps:spPr>
                              <a:xfrm>
                                <a:off x="6824" y="34119"/>
                                <a:ext cx="2520148" cy="1171323"/>
                              </a:xfrm>
                              <a:prstGeom prst="rect">
                                <a:avLst/>
                              </a:prstGeom>
                              <a:solidFill>
                                <a:srgbClr val="FFFFFF"/>
                              </a:solidFill>
                              <a:ln>
                                <a:noFill/>
                              </a:ln>
                            </wps:spPr>
                            <wps:txbx>
                              <w:txbxContent>
                                <w:p w14:paraId="0EE39846" w14:textId="77777777" w:rsidR="00412E7F" w:rsidRDefault="00123C5B">
                                  <w:pPr>
                                    <w:spacing w:after="0" w:line="240" w:lineRule="auto"/>
                                    <w:textDirection w:val="btLr"/>
                                  </w:pPr>
                                  <w:r>
                                    <w:rPr>
                                      <w:rFonts w:ascii="Garamond" w:eastAsia="Garamond" w:hAnsi="Garamond" w:cs="Garamond"/>
                                      <w:b/>
                                      <w:color w:val="000000"/>
                                      <w:sz w:val="16"/>
                                    </w:rPr>
                                    <w:t>Datos Notificación</w:t>
                                  </w:r>
                                </w:p>
                                <w:p w14:paraId="4C556383" w14:textId="77777777" w:rsidR="00412E7F" w:rsidRDefault="00412E7F">
                                  <w:pPr>
                                    <w:spacing w:after="0" w:line="240" w:lineRule="auto"/>
                                    <w:textDirection w:val="btLr"/>
                                  </w:pPr>
                                </w:p>
                                <w:p w14:paraId="02D76745" w14:textId="77777777" w:rsidR="00412E7F" w:rsidRDefault="00123C5B">
                                  <w:pPr>
                                    <w:spacing w:after="0" w:line="240" w:lineRule="auto"/>
                                    <w:textDirection w:val="btLr"/>
                                  </w:pPr>
                                  <w:r>
                                    <w:rPr>
                                      <w:rFonts w:ascii="Garamond" w:eastAsia="Garamond" w:hAnsi="Garamond" w:cs="Garamond"/>
                                      <w:color w:val="000000"/>
                                      <w:sz w:val="16"/>
                                    </w:rPr>
                                    <w:t>Nombres/Apellidos: _____________________________</w:t>
                                  </w:r>
                                </w:p>
                                <w:p w14:paraId="1CA16AE8" w14:textId="77777777" w:rsidR="00412E7F" w:rsidRDefault="00412E7F">
                                  <w:pPr>
                                    <w:spacing w:after="0" w:line="240" w:lineRule="auto"/>
                                    <w:textDirection w:val="btLr"/>
                                  </w:pPr>
                                </w:p>
                                <w:p w14:paraId="778EF988" w14:textId="77777777" w:rsidR="00412E7F" w:rsidRDefault="00123C5B">
                                  <w:pPr>
                                    <w:spacing w:after="0" w:line="240" w:lineRule="auto"/>
                                    <w:textDirection w:val="btLr"/>
                                  </w:pPr>
                                  <w:r>
                                    <w:rPr>
                                      <w:rFonts w:ascii="Garamond" w:eastAsia="Garamond" w:hAnsi="Garamond" w:cs="Garamond"/>
                                      <w:color w:val="000000"/>
                                      <w:sz w:val="16"/>
                                    </w:rPr>
                                    <w:t>No Identificación:_______________________________</w:t>
                                  </w:r>
                                </w:p>
                                <w:p w14:paraId="4307D08A" w14:textId="77777777" w:rsidR="00412E7F" w:rsidRDefault="00412E7F">
                                  <w:pPr>
                                    <w:spacing w:after="0" w:line="240" w:lineRule="auto"/>
                                    <w:textDirection w:val="btLr"/>
                                  </w:pPr>
                                </w:p>
                                <w:p w14:paraId="1DD81AF9" w14:textId="77777777" w:rsidR="00412E7F" w:rsidRDefault="00123C5B">
                                  <w:pPr>
                                    <w:spacing w:after="0" w:line="240" w:lineRule="auto"/>
                                    <w:textDirection w:val="btLr"/>
                                  </w:pPr>
                                  <w:r>
                                    <w:rPr>
                                      <w:rFonts w:ascii="Garamond" w:eastAsia="Garamond" w:hAnsi="Garamond" w:cs="Garamond"/>
                                      <w:color w:val="000000"/>
                                      <w:sz w:val="16"/>
                                    </w:rPr>
                                    <w:t>Fecha y Hora: __________________________________</w:t>
                                  </w:r>
                                </w:p>
                                <w:p w14:paraId="068F77F6" w14:textId="77777777" w:rsidR="00412E7F" w:rsidRDefault="00412E7F">
                                  <w:pPr>
                                    <w:spacing w:after="0" w:line="240" w:lineRule="auto"/>
                                    <w:textDirection w:val="btLr"/>
                                  </w:pPr>
                                </w:p>
                                <w:p w14:paraId="48F9C001" w14:textId="77777777" w:rsidR="00412E7F" w:rsidRDefault="00123C5B">
                                  <w:pPr>
                                    <w:spacing w:after="0" w:line="240" w:lineRule="auto"/>
                                    <w:textDirection w:val="btLr"/>
                                  </w:pPr>
                                  <w:r>
                                    <w:rPr>
                                      <w:rFonts w:ascii="Garamond" w:eastAsia="Garamond" w:hAnsi="Garamond" w:cs="Garamond"/>
                                      <w:b/>
                                      <w:color w:val="000000"/>
                                      <w:sz w:val="12"/>
                                    </w:rPr>
                                    <w:t>Nota:</w:t>
                                  </w:r>
                                  <w:r>
                                    <w:rPr>
                                      <w:rFonts w:ascii="Garamond" w:eastAsia="Garamond" w:hAnsi="Garamond" w:cs="Garamond"/>
                                      <w:color w:val="000000"/>
                                      <w:sz w:val="12"/>
                                    </w:rPr>
                                    <w:t xml:space="preserve"> Los datos de este apartado solo serán diligenciados por la persona quien recibe este documento al momento de la notificación.</w:t>
                                  </w:r>
                                </w:p>
                              </w:txbxContent>
                            </wps:txbx>
                            <wps:bodyPr spcFirstLastPara="1" wrap="square" lIns="92050" tIns="46350" rIns="92050" bIns="46350" anchor="t" anchorCtr="0">
                              <a:noAutofit/>
                            </wps:bodyPr>
                          </wps:wsp>
                          <wps:wsp>
                            <wps:cNvPr id="7" name="Rectángulo 7"/>
                            <wps:cNvSpPr/>
                            <wps:spPr>
                              <a:xfrm>
                                <a:off x="0" y="0"/>
                                <a:ext cx="2567354" cy="1290638"/>
                              </a:xfrm>
                              <a:prstGeom prst="rect">
                                <a:avLst/>
                              </a:prstGeom>
                              <a:noFill/>
                              <a:ln w="9525" cap="flat" cmpd="sng">
                                <a:solidFill>
                                  <a:schemeClr val="dk1"/>
                                </a:solidFill>
                                <a:prstDash val="solid"/>
                                <a:round/>
                                <a:headEnd type="none" w="sm" len="sm"/>
                                <a:tailEnd type="none" w="sm" len="sm"/>
                              </a:ln>
                            </wps:spPr>
                            <wps:txbx>
                              <w:txbxContent>
                                <w:p w14:paraId="043D76C9" w14:textId="77777777" w:rsidR="00412E7F" w:rsidRDefault="00412E7F">
                                  <w:pPr>
                                    <w:spacing w:after="0" w:line="240" w:lineRule="auto"/>
                                    <w:textDirection w:val="btLr"/>
                                  </w:pPr>
                                </w:p>
                              </w:txbxContent>
                            </wps:txbx>
                            <wps:bodyPr spcFirstLastPara="1" wrap="square" lIns="91425" tIns="91425" rIns="91425" bIns="91425" anchor="ctr" anchorCtr="0">
                              <a:noAutofit/>
                            </wps:bodyPr>
                          </wps:wsp>
                        </wpg:grp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3747135</wp:posOffset>
                </wp:positionH>
                <wp:positionV relativeFrom="paragraph">
                  <wp:posOffset>130175</wp:posOffset>
                </wp:positionV>
                <wp:extent cx="2567305" cy="1290320"/>
                <wp:effectExtent b="0" l="0" r="0" t="0"/>
                <wp:wrapNone/>
                <wp:docPr id="3" name="image5.png"/>
                <a:graphic>
                  <a:graphicData uri="http://schemas.openxmlformats.org/drawingml/2006/picture">
                    <pic:pic>
                      <pic:nvPicPr>
                        <pic:cNvPr id="0" name="image5.png"/>
                        <pic:cNvPicPr preferRelativeResize="0"/>
                      </pic:nvPicPr>
                      <pic:blipFill>
                        <a:blip r:embed="rId7"/>
                        <a:srcRect/>
                        <a:stretch>
                          <a:fillRect/>
                        </a:stretch>
                      </pic:blipFill>
                      <pic:spPr>
                        <a:xfrm>
                          <a:off x="0" y="0"/>
                          <a:ext cx="2567305" cy="1290320"/>
                        </a:xfrm>
                        <a:prstGeom prst="rect"/>
                        <a:ln/>
                      </pic:spPr>
                    </pic:pic>
                  </a:graphicData>
                </a:graphic>
              </wp:anchor>
            </w:drawing>
          </mc:Fallback>
        </mc:AlternateContent>
      </w:r>
    </w:p>
    <w:p w14:paraId="00000002" w14:textId="77777777" w:rsidR="00412E7F" w:rsidRDefault="00412E7F">
      <w:pPr>
        <w:spacing w:after="0"/>
        <w:rPr>
          <w:rFonts w:ascii="Garamond" w:eastAsia="Garamond" w:hAnsi="Garamond" w:cs="Garamond"/>
          <w:sz w:val="22"/>
          <w:szCs w:val="22"/>
        </w:rPr>
      </w:pPr>
    </w:p>
    <w:p w14:paraId="00000003"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692-AGDL-Planeación Ambiente</w:t>
      </w:r>
    </w:p>
    <w:p w14:paraId="00000004" w14:textId="77777777" w:rsidR="00412E7F" w:rsidRDefault="00412E7F">
      <w:pPr>
        <w:spacing w:after="0"/>
        <w:rPr>
          <w:rFonts w:ascii="Garamond" w:eastAsia="Garamond" w:hAnsi="Garamond" w:cs="Garamond"/>
          <w:sz w:val="22"/>
          <w:szCs w:val="22"/>
        </w:rPr>
      </w:pPr>
    </w:p>
    <w:p w14:paraId="00000005" w14:textId="77777777" w:rsidR="00412E7F" w:rsidRDefault="00412E7F">
      <w:pPr>
        <w:spacing w:after="0"/>
        <w:rPr>
          <w:rFonts w:ascii="Garamond" w:eastAsia="Garamond" w:hAnsi="Garamond" w:cs="Garamond"/>
          <w:sz w:val="22"/>
          <w:szCs w:val="22"/>
        </w:rPr>
      </w:pPr>
    </w:p>
    <w:p w14:paraId="00000006"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Señor</w:t>
      </w:r>
    </w:p>
    <w:p w14:paraId="00000007"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Cristian Camilo Cedeño Villamil</w:t>
      </w:r>
    </w:p>
    <w:p w14:paraId="00000008"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Representante Legal</w:t>
      </w:r>
    </w:p>
    <w:p w14:paraId="00000009"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GN Generación de Negocios SAS</w:t>
      </w:r>
    </w:p>
    <w:p w14:paraId="0000000A"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CALLE 24 # 24 - 32 P 2</w:t>
      </w:r>
    </w:p>
    <w:p w14:paraId="0000000B"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dcomercial@gnsas.co</w:t>
      </w:r>
    </w:p>
    <w:p w14:paraId="0000000C"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Ciudad</w:t>
      </w:r>
    </w:p>
    <w:p w14:paraId="0000000D" w14:textId="77777777" w:rsidR="00412E7F" w:rsidRDefault="00412E7F">
      <w:pPr>
        <w:spacing w:after="0" w:line="240" w:lineRule="auto"/>
        <w:jc w:val="both"/>
        <w:rPr>
          <w:rFonts w:ascii="Garamond" w:eastAsia="Garamond" w:hAnsi="Garamond" w:cs="Garamond"/>
          <w:sz w:val="22"/>
          <w:szCs w:val="22"/>
        </w:rPr>
      </w:pPr>
    </w:p>
    <w:p w14:paraId="0000000E" w14:textId="77777777" w:rsidR="00412E7F" w:rsidRDefault="00123C5B">
      <w:pPr>
        <w:spacing w:after="0" w:line="240" w:lineRule="auto"/>
        <w:rPr>
          <w:rFonts w:ascii="Garamond" w:eastAsia="Garamond" w:hAnsi="Garamond" w:cs="Garamond"/>
          <w:sz w:val="22"/>
          <w:szCs w:val="22"/>
        </w:rPr>
      </w:pPr>
      <w:r>
        <w:rPr>
          <w:rFonts w:ascii="Garamond" w:eastAsia="Garamond" w:hAnsi="Garamond" w:cs="Garamond"/>
          <w:sz w:val="22"/>
          <w:szCs w:val="22"/>
        </w:rPr>
        <w:t>Asunto: Citación urgente a Reunión de seguimiento – Contrato de Suministro No. CSU-1079-2025</w:t>
      </w:r>
    </w:p>
    <w:p w14:paraId="0000000F" w14:textId="77777777" w:rsidR="00412E7F" w:rsidRDefault="00412E7F">
      <w:pPr>
        <w:spacing w:after="0" w:line="240" w:lineRule="auto"/>
        <w:jc w:val="both"/>
        <w:rPr>
          <w:rFonts w:ascii="Garamond" w:eastAsia="Garamond" w:hAnsi="Garamond" w:cs="Garamond"/>
          <w:sz w:val="22"/>
          <w:szCs w:val="22"/>
        </w:rPr>
      </w:pPr>
    </w:p>
    <w:p w14:paraId="00000010" w14:textId="77777777"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Respetado señor Cedeño,</w:t>
      </w:r>
    </w:p>
    <w:p w14:paraId="00000011" w14:textId="77777777" w:rsidR="00412E7F" w:rsidRDefault="00412E7F">
      <w:pPr>
        <w:spacing w:after="0" w:line="240" w:lineRule="auto"/>
        <w:jc w:val="both"/>
        <w:rPr>
          <w:rFonts w:ascii="Garamond" w:eastAsia="Garamond" w:hAnsi="Garamond" w:cs="Garamond"/>
          <w:sz w:val="22"/>
          <w:szCs w:val="22"/>
        </w:rPr>
      </w:pPr>
    </w:p>
    <w:p w14:paraId="00000012" w14:textId="5505EE92"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En el marco de la ejecución del Contrato de Suministro N</w:t>
      </w:r>
      <w:r>
        <w:rPr>
          <w:rFonts w:ascii="Garamond" w:eastAsia="Garamond" w:hAnsi="Garamond" w:cs="Garamond"/>
          <w:sz w:val="22"/>
          <w:szCs w:val="22"/>
        </w:rPr>
        <w:t>o. CSU-1079-2025</w:t>
      </w:r>
      <w:r w:rsidR="0015614A">
        <w:rPr>
          <w:rFonts w:ascii="Garamond" w:eastAsia="Garamond" w:hAnsi="Garamond" w:cs="Garamond"/>
          <w:sz w:val="22"/>
          <w:szCs w:val="22"/>
        </w:rPr>
        <w:t xml:space="preserve">, cuyo objeto </w:t>
      </w:r>
      <w:commentRangeStart w:id="0"/>
      <w:r w:rsidR="0015614A">
        <w:rPr>
          <w:rFonts w:ascii="Garamond" w:eastAsia="Garamond" w:hAnsi="Garamond" w:cs="Garamond"/>
          <w:sz w:val="22"/>
          <w:szCs w:val="22"/>
        </w:rPr>
        <w:t>es</w:t>
      </w:r>
      <w:commentRangeEnd w:id="0"/>
      <w:r w:rsidR="0015614A">
        <w:rPr>
          <w:rStyle w:val="Refdecomentario"/>
        </w:rPr>
        <w:commentReference w:id="0"/>
      </w:r>
      <w:r w:rsidR="0015614A">
        <w:rPr>
          <w:rFonts w:ascii="Garamond" w:eastAsia="Garamond" w:hAnsi="Garamond" w:cs="Garamond"/>
          <w:sz w:val="22"/>
          <w:szCs w:val="22"/>
        </w:rPr>
        <w:t xml:space="preserve"> </w:t>
      </w:r>
      <w:r w:rsidR="0015614A" w:rsidRPr="0015614A">
        <w:rPr>
          <w:rFonts w:ascii="Garamond" w:eastAsia="Garamond" w:hAnsi="Garamond" w:cs="Garamond"/>
          <w:sz w:val="22"/>
          <w:szCs w:val="22"/>
          <w:highlight w:val="green"/>
        </w:rPr>
        <w:t>…</w:t>
      </w:r>
      <w:r w:rsidR="0015614A">
        <w:rPr>
          <w:rFonts w:ascii="Garamond" w:eastAsia="Garamond" w:hAnsi="Garamond" w:cs="Garamond"/>
          <w:sz w:val="22"/>
          <w:szCs w:val="22"/>
        </w:rPr>
        <w:t xml:space="preserve"> </w:t>
      </w:r>
      <w:r>
        <w:rPr>
          <w:rFonts w:ascii="Garamond" w:eastAsia="Garamond" w:hAnsi="Garamond" w:cs="Garamond"/>
          <w:sz w:val="22"/>
          <w:szCs w:val="22"/>
        </w:rPr>
        <w:t xml:space="preserve"> y en atención a la necesidad de realizar seguimiento inmediato al estado de cumplimiento de las obligaciones contractuales, nos permitimos citarlo de manera urgente a reunión de seguimiento, la cual se llevará a cabo el día </w:t>
      </w:r>
      <w:r w:rsidRPr="0015614A">
        <w:rPr>
          <w:rFonts w:ascii="Garamond" w:eastAsia="Garamond" w:hAnsi="Garamond" w:cs="Garamond"/>
          <w:b/>
          <w:bCs/>
          <w:sz w:val="22"/>
          <w:szCs w:val="22"/>
        </w:rPr>
        <w:t>unes 03 de agos</w:t>
      </w:r>
      <w:r w:rsidRPr="0015614A">
        <w:rPr>
          <w:rFonts w:ascii="Garamond" w:eastAsia="Garamond" w:hAnsi="Garamond" w:cs="Garamond"/>
          <w:b/>
          <w:bCs/>
          <w:sz w:val="22"/>
          <w:szCs w:val="22"/>
        </w:rPr>
        <w:t>to del 2026, a las 11:30 a.m.,</w:t>
      </w:r>
      <w:r>
        <w:rPr>
          <w:rFonts w:ascii="Garamond" w:eastAsia="Garamond" w:hAnsi="Garamond" w:cs="Garamond"/>
          <w:sz w:val="22"/>
          <w:szCs w:val="22"/>
        </w:rPr>
        <w:t xml:space="preserve"> de manera presencial en las instalaciones de la Alcaldía Local de Ciudad Bolívar</w:t>
      </w:r>
      <w:r w:rsidR="0015614A">
        <w:rPr>
          <w:rFonts w:ascii="Garamond" w:eastAsia="Garamond" w:hAnsi="Garamond" w:cs="Garamond"/>
          <w:sz w:val="22"/>
          <w:szCs w:val="22"/>
        </w:rPr>
        <w:t xml:space="preserve"> </w:t>
      </w:r>
      <w:r w:rsidR="0015614A" w:rsidRPr="0015614A">
        <w:rPr>
          <w:rFonts w:ascii="Garamond" w:eastAsia="Garamond" w:hAnsi="Garamond" w:cs="Garamond"/>
          <w:sz w:val="22"/>
          <w:szCs w:val="22"/>
        </w:rPr>
        <w:t>(Diagonal 62 Sur N° 20F</w:t>
      </w:r>
      <w:r w:rsidR="0015614A" w:rsidRPr="0015614A">
        <w:rPr>
          <w:rFonts w:ascii="Garamond" w:eastAsia="Garamond" w:hAnsi="Garamond" w:cs="Garamond"/>
          <w:sz w:val="22"/>
          <w:szCs w:val="22"/>
        </w:rPr>
        <w:noBreakHyphen/>
      </w:r>
      <w:commentRangeStart w:id="1"/>
      <w:r w:rsidR="0015614A" w:rsidRPr="0015614A">
        <w:rPr>
          <w:rFonts w:ascii="Garamond" w:eastAsia="Garamond" w:hAnsi="Garamond" w:cs="Garamond"/>
          <w:sz w:val="22"/>
          <w:szCs w:val="22"/>
        </w:rPr>
        <w:t>20</w:t>
      </w:r>
      <w:commentRangeEnd w:id="1"/>
      <w:r w:rsidR="0015614A" w:rsidRPr="0015614A">
        <w:rPr>
          <w:rFonts w:ascii="Garamond" w:eastAsia="Garamond" w:hAnsi="Garamond" w:cs="Garamond"/>
          <w:sz w:val="22"/>
          <w:szCs w:val="22"/>
        </w:rPr>
        <w:commentReference w:id="1"/>
      </w:r>
      <w:r w:rsidR="0015614A" w:rsidRPr="0015614A">
        <w:rPr>
          <w:rFonts w:ascii="Garamond" w:eastAsia="Garamond" w:hAnsi="Garamond" w:cs="Garamond"/>
          <w:sz w:val="22"/>
          <w:szCs w:val="22"/>
        </w:rPr>
        <w:t>)</w:t>
      </w:r>
      <w:r>
        <w:rPr>
          <w:rFonts w:ascii="Garamond" w:eastAsia="Garamond" w:hAnsi="Garamond" w:cs="Garamond"/>
          <w:sz w:val="22"/>
          <w:szCs w:val="22"/>
        </w:rPr>
        <w:t>.</w:t>
      </w:r>
    </w:p>
    <w:p w14:paraId="00000013" w14:textId="77777777" w:rsidR="00412E7F" w:rsidRDefault="00412E7F">
      <w:pPr>
        <w:spacing w:after="0" w:line="240" w:lineRule="auto"/>
        <w:jc w:val="both"/>
        <w:rPr>
          <w:rFonts w:ascii="Garamond" w:eastAsia="Garamond" w:hAnsi="Garamond" w:cs="Garamond"/>
          <w:sz w:val="22"/>
          <w:szCs w:val="22"/>
        </w:rPr>
      </w:pPr>
    </w:p>
    <w:p w14:paraId="50396008" w14:textId="77777777" w:rsidR="0015614A" w:rsidRPr="0015614A" w:rsidRDefault="0015614A" w:rsidP="0015614A">
      <w:pPr>
        <w:jc w:val="both"/>
        <w:rPr>
          <w:rFonts w:ascii="Garamond" w:hAnsi="Garamond"/>
          <w:sz w:val="22"/>
          <w:szCs w:val="22"/>
        </w:rPr>
      </w:pPr>
      <w:r w:rsidRPr="0015614A">
        <w:rPr>
          <w:rFonts w:ascii="Garamond" w:hAnsi="Garamond"/>
          <w:sz w:val="22"/>
          <w:szCs w:val="22"/>
          <w:highlight w:val="green"/>
        </w:rPr>
        <w:t xml:space="preserve">Asimismo, se citará al representante de la aseguradora Seguros Mundial, entidad que ampara el contrato mediante la Póliza No. </w:t>
      </w:r>
      <w:commentRangeStart w:id="2"/>
      <w:r w:rsidRPr="0015614A">
        <w:rPr>
          <w:rFonts w:ascii="Garamond" w:hAnsi="Garamond"/>
          <w:color w:val="FF0000"/>
          <w:sz w:val="22"/>
          <w:szCs w:val="22"/>
          <w:highlight w:val="green"/>
        </w:rPr>
        <w:t>XXX</w:t>
      </w:r>
      <w:commentRangeEnd w:id="2"/>
      <w:r w:rsidRPr="0015614A">
        <w:rPr>
          <w:rStyle w:val="Refdecomentario"/>
          <w:sz w:val="22"/>
          <w:szCs w:val="22"/>
        </w:rPr>
        <w:commentReference w:id="2"/>
      </w:r>
      <w:r w:rsidRPr="0015614A">
        <w:rPr>
          <w:rFonts w:ascii="Garamond" w:hAnsi="Garamond"/>
          <w:sz w:val="22"/>
          <w:szCs w:val="22"/>
          <w:highlight w:val="green"/>
        </w:rPr>
        <w:t>, con el fin de vincularla formalmente a esta mesa técnica y de que participe en calidad de garante del cumplimiento del objeto contractual.</w:t>
      </w:r>
    </w:p>
    <w:p w14:paraId="00000016" w14:textId="7233D175" w:rsidR="00412E7F" w:rsidRDefault="00123C5B">
      <w:pPr>
        <w:spacing w:after="0" w:line="240" w:lineRule="auto"/>
        <w:jc w:val="both"/>
        <w:rPr>
          <w:rFonts w:ascii="Garamond" w:eastAsia="Garamond" w:hAnsi="Garamond" w:cs="Garamond"/>
          <w:sz w:val="22"/>
          <w:szCs w:val="22"/>
        </w:rPr>
      </w:pPr>
      <w:r>
        <w:rPr>
          <w:rFonts w:ascii="Garamond" w:eastAsia="Garamond" w:hAnsi="Garamond" w:cs="Garamond"/>
          <w:sz w:val="22"/>
          <w:szCs w:val="22"/>
        </w:rPr>
        <w:t>El objetivo de la reunión es revisar los acuerdos, compromisos y acciones que permitan dar cumplimiento oportuno al objeto contractual y superar las situacio</w:t>
      </w:r>
      <w:r>
        <w:rPr>
          <w:rFonts w:ascii="Garamond" w:eastAsia="Garamond" w:hAnsi="Garamond" w:cs="Garamond"/>
          <w:sz w:val="22"/>
          <w:szCs w:val="22"/>
        </w:rPr>
        <w:t>nes que han generado retrasos en su ejecución, procurando</w:t>
      </w:r>
      <w:r w:rsidR="0015614A" w:rsidRPr="0015614A">
        <w:rPr>
          <w:rFonts w:ascii="Garamond" w:eastAsia="Garamond" w:hAnsi="Garamond" w:cs="Garamond"/>
          <w:sz w:val="22"/>
          <w:szCs w:val="22"/>
        </w:rPr>
        <w:t xml:space="preserve"> de manera preventiva, evitar la materialización de un incumplimiento contractual que pueda dar lugar al inicio de las actuaciones administrativas y jurídicas correspondientes.</w:t>
      </w:r>
    </w:p>
    <w:p w14:paraId="00000017" w14:textId="77777777" w:rsidR="00412E7F" w:rsidRDefault="00412E7F">
      <w:pPr>
        <w:spacing w:after="0" w:line="240" w:lineRule="auto"/>
        <w:jc w:val="both"/>
        <w:rPr>
          <w:rFonts w:ascii="Garamond" w:eastAsia="Garamond" w:hAnsi="Garamond" w:cs="Garamond"/>
          <w:sz w:val="22"/>
          <w:szCs w:val="22"/>
        </w:rPr>
      </w:pPr>
    </w:p>
    <w:p w14:paraId="37131D8F" w14:textId="77777777" w:rsidR="0015614A" w:rsidRPr="0015614A" w:rsidRDefault="0015614A" w:rsidP="0015614A">
      <w:pPr>
        <w:jc w:val="both"/>
        <w:rPr>
          <w:rFonts w:ascii="Garamond" w:hAnsi="Garamond"/>
          <w:sz w:val="22"/>
          <w:szCs w:val="22"/>
        </w:rPr>
      </w:pPr>
      <w:r w:rsidRPr="0015614A">
        <w:rPr>
          <w:rFonts w:ascii="Garamond" w:hAnsi="Garamond"/>
          <w:sz w:val="22"/>
          <w:szCs w:val="22"/>
          <w:highlight w:val="green"/>
        </w:rPr>
        <w:t>Bajo el principio de colaboración armónica que rige la contratación estatal, y entendiendo que el éxito del proyecto ambiental que se pretende cumplir, depende del esfuerzo conjunto entre las partes, se le formula un respetuoso pero urgente llamado para que confluya con la administración en la búsqueda de soluciones eficaces. Es indispensable que despliegue de manera inmediata las acciones operativas y logísticas necesarias para nivelar el cronograma contractual, honrando así los compromisos adquiridos en beneficio de la comunidad de Ciudad Bolívar antes del vencimiento del plazo pactado.</w:t>
      </w:r>
    </w:p>
    <w:p w14:paraId="49BD177E" w14:textId="77777777" w:rsidR="0015614A" w:rsidRPr="0015614A" w:rsidRDefault="0015614A" w:rsidP="0015614A">
      <w:pPr>
        <w:jc w:val="both"/>
        <w:rPr>
          <w:rFonts w:ascii="Garamond" w:hAnsi="Garamond"/>
          <w:sz w:val="22"/>
          <w:szCs w:val="22"/>
          <w:highlight w:val="green"/>
        </w:rPr>
      </w:pPr>
      <w:r w:rsidRPr="0015614A">
        <w:rPr>
          <w:rFonts w:ascii="Garamond" w:hAnsi="Garamond"/>
          <w:sz w:val="22"/>
          <w:szCs w:val="22"/>
          <w:highlight w:val="green"/>
        </w:rPr>
        <w:t xml:space="preserve">Para facilitar el desarrollo de la reunión, se adjuntan copia de la </w:t>
      </w:r>
      <w:commentRangeStart w:id="3"/>
      <w:r w:rsidRPr="0015614A">
        <w:rPr>
          <w:rFonts w:ascii="Garamond" w:hAnsi="Garamond"/>
          <w:sz w:val="22"/>
          <w:szCs w:val="22"/>
          <w:highlight w:val="green"/>
        </w:rPr>
        <w:t>póliza</w:t>
      </w:r>
      <w:commentRangeEnd w:id="3"/>
      <w:r>
        <w:rPr>
          <w:rStyle w:val="Refdecomentario"/>
        </w:rPr>
        <w:commentReference w:id="3"/>
      </w:r>
      <w:r w:rsidRPr="0015614A">
        <w:rPr>
          <w:rFonts w:ascii="Garamond" w:hAnsi="Garamond"/>
          <w:sz w:val="22"/>
          <w:szCs w:val="22"/>
          <w:highlight w:val="green"/>
        </w:rPr>
        <w:t xml:space="preserve"> y el Informe Ejecutivo del Contrato, documentos que servirán de soporte para el análisis del estado de ejecución, la identificación de las obligaciones pendientes, en busca de definir los compromisos y acciones que resulten necesarios para asegurar el cumplimiento integral del objeto contractual.</w:t>
      </w:r>
    </w:p>
    <w:p w14:paraId="763B2752" w14:textId="77777777" w:rsidR="0015614A" w:rsidRPr="0015614A" w:rsidRDefault="0015614A" w:rsidP="0015614A">
      <w:pPr>
        <w:jc w:val="both"/>
        <w:rPr>
          <w:rFonts w:ascii="Garamond" w:hAnsi="Garamond"/>
          <w:sz w:val="22"/>
          <w:szCs w:val="22"/>
        </w:rPr>
      </w:pPr>
      <w:r w:rsidRPr="0015614A">
        <w:rPr>
          <w:rFonts w:ascii="Garamond" w:hAnsi="Garamond"/>
          <w:sz w:val="22"/>
          <w:szCs w:val="22"/>
          <w:highlight w:val="green"/>
        </w:rPr>
        <w:lastRenderedPageBreak/>
        <w:t>Cabe resaltar que su asistencia y participación activa son de carácter obligatorio y prioritario, toda vez que las decisiones y cronogramas que se adopten en esta mesa de trabajo definirán la continuidad y viabilidad del vínculo contractual.</w:t>
      </w:r>
    </w:p>
    <w:p w14:paraId="00000019" w14:textId="77777777" w:rsidR="00412E7F" w:rsidRPr="0015614A" w:rsidRDefault="00412E7F">
      <w:pPr>
        <w:spacing w:after="0" w:line="240" w:lineRule="auto"/>
        <w:jc w:val="both"/>
        <w:rPr>
          <w:rFonts w:ascii="Garamond" w:eastAsia="Garamond" w:hAnsi="Garamond" w:cs="Garamond"/>
          <w:sz w:val="22"/>
          <w:szCs w:val="22"/>
        </w:rPr>
      </w:pPr>
    </w:p>
    <w:p w14:paraId="0000001A" w14:textId="77777777" w:rsidR="00412E7F" w:rsidRPr="0015614A" w:rsidRDefault="00123C5B">
      <w:pPr>
        <w:spacing w:after="0" w:line="240" w:lineRule="auto"/>
        <w:jc w:val="both"/>
        <w:rPr>
          <w:rFonts w:ascii="Garamond" w:eastAsia="Garamond" w:hAnsi="Garamond" w:cs="Garamond"/>
          <w:sz w:val="22"/>
          <w:szCs w:val="22"/>
        </w:rPr>
      </w:pPr>
      <w:r w:rsidRPr="0015614A">
        <w:rPr>
          <w:rFonts w:ascii="Garamond" w:eastAsia="Garamond" w:hAnsi="Garamond" w:cs="Garamond"/>
          <w:sz w:val="22"/>
          <w:szCs w:val="22"/>
        </w:rPr>
        <w:t>Cordialmente,</w:t>
      </w:r>
    </w:p>
    <w:p w14:paraId="0000001B" w14:textId="77777777" w:rsidR="00412E7F" w:rsidRPr="0015614A" w:rsidRDefault="00412E7F">
      <w:pPr>
        <w:spacing w:after="0" w:line="240" w:lineRule="auto"/>
        <w:jc w:val="both"/>
        <w:rPr>
          <w:rFonts w:ascii="Garamond" w:eastAsia="Garamond" w:hAnsi="Garamond" w:cs="Garamond"/>
          <w:sz w:val="22"/>
          <w:szCs w:val="22"/>
        </w:rPr>
      </w:pPr>
    </w:p>
    <w:p w14:paraId="0000001C" w14:textId="77777777" w:rsidR="00412E7F" w:rsidRDefault="00412E7F">
      <w:pPr>
        <w:spacing w:after="0" w:line="240" w:lineRule="auto"/>
        <w:jc w:val="both"/>
        <w:rPr>
          <w:rFonts w:ascii="Garamond" w:eastAsia="Garamond" w:hAnsi="Garamond" w:cs="Garamond"/>
          <w:sz w:val="22"/>
          <w:szCs w:val="22"/>
        </w:rPr>
      </w:pPr>
    </w:p>
    <w:p w14:paraId="0000001D" w14:textId="77777777" w:rsidR="00412E7F" w:rsidRDefault="00412E7F">
      <w:pPr>
        <w:spacing w:after="0" w:line="240" w:lineRule="auto"/>
        <w:jc w:val="both"/>
        <w:rPr>
          <w:rFonts w:ascii="Garamond" w:eastAsia="Garamond" w:hAnsi="Garamond" w:cs="Garamond"/>
          <w:sz w:val="22"/>
          <w:szCs w:val="22"/>
        </w:rPr>
      </w:pPr>
    </w:p>
    <w:p w14:paraId="0000001E" w14:textId="77777777" w:rsidR="00412E7F" w:rsidRDefault="00412E7F">
      <w:pPr>
        <w:spacing w:after="0" w:line="240" w:lineRule="auto"/>
        <w:jc w:val="both"/>
        <w:rPr>
          <w:rFonts w:ascii="Garamond" w:eastAsia="Garamond" w:hAnsi="Garamond" w:cs="Garamond"/>
          <w:sz w:val="22"/>
          <w:szCs w:val="22"/>
        </w:rPr>
      </w:pPr>
    </w:p>
    <w:p w14:paraId="0000001F" w14:textId="77777777" w:rsidR="00412E7F" w:rsidRDefault="00123C5B">
      <w:pPr>
        <w:spacing w:after="0" w:line="240" w:lineRule="auto"/>
        <w:rPr>
          <w:rFonts w:ascii="Garamond" w:eastAsia="Garamond" w:hAnsi="Garamond" w:cs="Garamond"/>
          <w:sz w:val="22"/>
          <w:szCs w:val="22"/>
        </w:rPr>
      </w:pPr>
      <w:r>
        <w:rPr>
          <w:rFonts w:ascii="Garamond" w:eastAsia="Garamond" w:hAnsi="Garamond" w:cs="Garamond"/>
          <w:b/>
          <w:bCs/>
          <w:sz w:val="22"/>
          <w:szCs w:val="22"/>
        </w:rPr>
        <w:t>DIEGO ARLEY ARENAS MANRIQUE</w:t>
      </w:r>
    </w:p>
    <w:p w14:paraId="00000020" w14:textId="77777777" w:rsidR="00412E7F" w:rsidRDefault="00123C5B">
      <w:pPr>
        <w:spacing w:after="0" w:line="240" w:lineRule="auto"/>
        <w:rPr>
          <w:rFonts w:ascii="Garamond" w:eastAsia="Garamond" w:hAnsi="Garamond" w:cs="Garamond"/>
          <w:sz w:val="22"/>
          <w:szCs w:val="22"/>
        </w:rPr>
      </w:pPr>
      <w:r>
        <w:rPr>
          <w:rFonts w:ascii="Garamond" w:eastAsia="Garamond" w:hAnsi="Garamond" w:cs="Garamond"/>
          <w:sz w:val="22"/>
          <w:szCs w:val="22"/>
        </w:rPr>
        <w:t>Alcalde Loca</w:t>
      </w:r>
      <w:r>
        <w:rPr>
          <w:rFonts w:ascii="Garamond" w:eastAsia="Garamond" w:hAnsi="Garamond" w:cs="Garamond"/>
          <w:sz w:val="22"/>
          <w:szCs w:val="22"/>
        </w:rPr>
        <w:t xml:space="preserve">l de Ciudad Bolívar </w:t>
      </w:r>
    </w:p>
    <w:p w14:paraId="00000021" w14:textId="77777777" w:rsidR="00412E7F" w:rsidRDefault="00123C5B">
      <w:pPr>
        <w:spacing w:after="0" w:line="240" w:lineRule="auto"/>
        <w:rPr>
          <w:rFonts w:ascii="Garamond" w:eastAsia="Garamond" w:hAnsi="Garamond" w:cs="Garamond"/>
          <w:sz w:val="22"/>
          <w:szCs w:val="22"/>
        </w:rPr>
      </w:pPr>
      <w:hyperlink r:id="rId12">
        <w:r>
          <w:rPr>
            <w:rFonts w:ascii="Garamond" w:eastAsia="Garamond" w:hAnsi="Garamond" w:cs="Garamond"/>
            <w:color w:val="467886"/>
            <w:sz w:val="22"/>
            <w:szCs w:val="22"/>
            <w:u w:val="single"/>
          </w:rPr>
          <w:t>cdi.cbolivar@gobiernobogota.gov.co</w:t>
        </w:r>
      </w:hyperlink>
      <w:r>
        <w:rPr>
          <w:rFonts w:ascii="Garamond" w:eastAsia="Garamond" w:hAnsi="Garamond" w:cs="Garamond"/>
          <w:sz w:val="22"/>
          <w:szCs w:val="22"/>
        </w:rPr>
        <w:t xml:space="preserve"> </w:t>
      </w:r>
    </w:p>
    <w:p w14:paraId="00000022" w14:textId="77777777" w:rsidR="00412E7F" w:rsidRDefault="00412E7F">
      <w:pPr>
        <w:spacing w:after="0" w:line="240" w:lineRule="auto"/>
        <w:rPr>
          <w:rFonts w:ascii="Garamond" w:eastAsia="Garamond" w:hAnsi="Garamond" w:cs="Garamond"/>
          <w:sz w:val="22"/>
          <w:szCs w:val="22"/>
        </w:rPr>
      </w:pPr>
    </w:p>
    <w:p w14:paraId="00000023" w14:textId="77777777" w:rsidR="00412E7F" w:rsidRDefault="00123C5B">
      <w:pPr>
        <w:spacing w:after="0" w:line="240" w:lineRule="auto"/>
        <w:rPr>
          <w:rFonts w:ascii="Garamond" w:eastAsia="Garamond" w:hAnsi="Garamond" w:cs="Garamond"/>
          <w:sz w:val="16"/>
          <w:szCs w:val="16"/>
        </w:rPr>
      </w:pPr>
      <w:r>
        <w:rPr>
          <w:rFonts w:ascii="Garamond" w:eastAsia="Garamond" w:hAnsi="Garamond" w:cs="Garamond"/>
          <w:sz w:val="16"/>
          <w:szCs w:val="16"/>
        </w:rPr>
        <w:t>Proyectó: María Camila Cañón Camelo Contratista de Ambiente CPS 502-2026 FDLCB</w:t>
      </w:r>
    </w:p>
    <w:p w14:paraId="00000024" w14:textId="77777777" w:rsidR="00412E7F" w:rsidRDefault="00123C5B">
      <w:pPr>
        <w:spacing w:after="0" w:line="240" w:lineRule="auto"/>
        <w:rPr>
          <w:rFonts w:ascii="Garamond" w:eastAsia="Garamond" w:hAnsi="Garamond" w:cs="Garamond"/>
          <w:sz w:val="16"/>
          <w:szCs w:val="16"/>
        </w:rPr>
      </w:pPr>
      <w:bookmarkStart w:id="4" w:name="_heading=h.pw1qdbnvgkxg" w:colFirst="0" w:colLast="0"/>
      <w:bookmarkEnd w:id="4"/>
      <w:r>
        <w:rPr>
          <w:rFonts w:ascii="Garamond" w:eastAsia="Garamond" w:hAnsi="Garamond" w:cs="Garamond"/>
          <w:sz w:val="16"/>
          <w:szCs w:val="16"/>
        </w:rPr>
        <w:t>Revisó: Luis Ariel Molina Contratista CPS 577-2026 FDLCB</w:t>
      </w:r>
    </w:p>
    <w:p w14:paraId="00000025" w14:textId="77777777" w:rsidR="00412E7F" w:rsidRDefault="00123C5B">
      <w:pPr>
        <w:spacing w:after="0" w:line="240" w:lineRule="auto"/>
        <w:rPr>
          <w:rFonts w:ascii="Garamond" w:eastAsia="Garamond" w:hAnsi="Garamond" w:cs="Garamond"/>
          <w:sz w:val="22"/>
          <w:szCs w:val="22"/>
        </w:rPr>
      </w:pPr>
      <w:r>
        <w:rPr>
          <w:rFonts w:ascii="Garamond" w:eastAsia="Garamond" w:hAnsi="Garamond" w:cs="Garamond"/>
          <w:sz w:val="16"/>
          <w:szCs w:val="16"/>
        </w:rPr>
        <w:t>Revisó: Nicole Juliana Arteaga Bello Contratista Despacho- CPS 386 -2026 FDLCB</w:t>
      </w:r>
    </w:p>
    <w:sectPr w:rsidR="00412E7F">
      <w:headerReference w:type="default" r:id="rId13"/>
      <w:footerReference w:type="default" r:id="rId14"/>
      <w:pgSz w:w="12240" w:h="15840"/>
      <w:pgMar w:top="2268" w:right="1134" w:bottom="1701" w:left="170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Edith Johana Roa Gutierrez" w:date="2026-07-28T18:07:00Z" w:initials="EJRG">
    <w:p w14:paraId="106A071C" w14:textId="6A31E51A" w:rsidR="0015614A" w:rsidRDefault="0015614A">
      <w:pPr>
        <w:pStyle w:val="Textocomentario"/>
      </w:pPr>
      <w:r>
        <w:rPr>
          <w:rStyle w:val="Refdecomentario"/>
        </w:rPr>
        <w:annotationRef/>
      </w:r>
      <w:r>
        <w:t>Insertar objeto por favor</w:t>
      </w:r>
    </w:p>
  </w:comment>
  <w:comment w:id="1" w:author="Edith Johana Roa Gutierrez" w:date="2026-07-28T18:02:00Z" w:initials="EJRG">
    <w:p w14:paraId="3BD2112C" w14:textId="77777777" w:rsidR="0015614A" w:rsidRDefault="0015614A" w:rsidP="0015614A">
      <w:pPr>
        <w:pStyle w:val="Textocomentario"/>
      </w:pPr>
      <w:r>
        <w:rPr>
          <w:rStyle w:val="Refdecomentario"/>
        </w:rPr>
        <w:annotationRef/>
      </w:r>
      <w:r>
        <w:t>Oficina ¿</w:t>
      </w:r>
    </w:p>
  </w:comment>
  <w:comment w:id="2" w:author="Edith Johana Roa Gutierrez" w:date="2026-07-28T18:13:00Z" w:initials="EJRG">
    <w:p w14:paraId="4425FE81" w14:textId="77777777" w:rsidR="0015614A" w:rsidRDefault="0015614A" w:rsidP="0015614A">
      <w:pPr>
        <w:pStyle w:val="Textocomentario"/>
      </w:pPr>
      <w:r>
        <w:rPr>
          <w:rStyle w:val="Refdecomentario"/>
        </w:rPr>
        <w:annotationRef/>
      </w:r>
      <w:r>
        <w:t>Diligenciar por favor</w:t>
      </w:r>
    </w:p>
  </w:comment>
  <w:comment w:id="3" w:author="Edith Johana Roa Gutierrez" w:date="2026-07-28T18:14:00Z" w:initials="EJRG">
    <w:p w14:paraId="00A16E6A" w14:textId="48949D1A" w:rsidR="0015614A" w:rsidRDefault="0015614A">
      <w:pPr>
        <w:pStyle w:val="Textocomentario"/>
      </w:pPr>
      <w:r>
        <w:rPr>
          <w:rStyle w:val="Refdecomentario"/>
        </w:rPr>
        <w:annotationRef/>
      </w:r>
      <w:r>
        <w:t>Por favor anexar la póliza a la comunicación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06A071C" w15:done="0"/>
  <w15:commentEx w15:paraId="3BD2112C" w15:done="0"/>
  <w15:commentEx w15:paraId="4425FE81" w15:done="0"/>
  <w15:commentEx w15:paraId="00A16E6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136E6D" w16cex:dateUtc="2026-07-28T23:07:00Z"/>
  <w16cex:commentExtensible w16cex:durableId="2E136D21" w16cex:dateUtc="2026-07-28T23:02:00Z"/>
  <w16cex:commentExtensible w16cex:durableId="2E136FB9" w16cex:dateUtc="2026-07-28T23:13:00Z"/>
  <w16cex:commentExtensible w16cex:durableId="2E13701F" w16cex:dateUtc="2026-07-28T23: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6A071C" w16cid:durableId="2E136E6D"/>
  <w16cid:commentId w16cid:paraId="3BD2112C" w16cid:durableId="2E136D21"/>
  <w16cid:commentId w16cid:paraId="4425FE81" w16cid:durableId="2E136FB9"/>
  <w16cid:commentId w16cid:paraId="00A16E6A" w16cid:durableId="2E13701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73018" w14:textId="77777777" w:rsidR="00123C5B" w:rsidRDefault="00123C5B">
      <w:pPr>
        <w:spacing w:after="0" w:line="240" w:lineRule="auto"/>
      </w:pPr>
      <w:r>
        <w:separator/>
      </w:r>
    </w:p>
  </w:endnote>
  <w:endnote w:type="continuationSeparator" w:id="0">
    <w:p w14:paraId="4C2507F6" w14:textId="77777777" w:rsidR="00123C5B" w:rsidRDefault="00123C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EEB6CE8-5768-40E7-B3B4-F0EC37A7D466}"/>
  </w:font>
  <w:font w:name="Garamond">
    <w:panose1 w:val="02020404030301010803"/>
    <w:charset w:val="00"/>
    <w:family w:val="roman"/>
    <w:pitch w:val="variable"/>
    <w:sig w:usb0="00000287" w:usb1="00000000" w:usb2="00000000" w:usb3="00000000" w:csb0="0000009F" w:csb1="00000000"/>
    <w:embedRegular r:id="rId2" w:fontKey="{CCB34905-CC6D-47AF-A716-984B68110E71}"/>
    <w:embedBold r:id="rId3" w:fontKey="{F0FEFC54-5ABE-4118-A4B0-5449113C9C7C}"/>
  </w:font>
  <w:font w:name="Arial">
    <w:panose1 w:val="020B0604020202020204"/>
    <w:charset w:val="00"/>
    <w:family w:val="swiss"/>
    <w:pitch w:val="variable"/>
    <w:sig w:usb0="E0002EFF" w:usb1="C000785B" w:usb2="00000009" w:usb3="00000000" w:csb0="000001FF" w:csb1="00000000"/>
  </w:font>
  <w:font w:name="Code3of9">
    <w:altName w:val="Calibri"/>
    <w:charset w:val="00"/>
    <w:family w:val="auto"/>
    <w:pitch w:val="variable"/>
  </w:font>
  <w:font w:name="Calibri">
    <w:panose1 w:val="020F0502020204030204"/>
    <w:charset w:val="00"/>
    <w:family w:val="swiss"/>
    <w:pitch w:val="variable"/>
    <w:sig w:usb0="E4002EFF" w:usb1="C200247B" w:usb2="00000009" w:usb3="00000000" w:csb0="000001FF" w:csb1="00000000"/>
    <w:embedRegular r:id="rId4" w:fontKey="{D4241FA3-1A88-4620-88FF-A418AE59670F}"/>
  </w:font>
  <w:font w:name="Cambria">
    <w:panose1 w:val="02040503050406030204"/>
    <w:charset w:val="00"/>
    <w:family w:val="roman"/>
    <w:pitch w:val="variable"/>
    <w:sig w:usb0="E00006FF" w:usb1="420024FF" w:usb2="02000000" w:usb3="00000000" w:csb0="0000019F" w:csb1="00000000"/>
    <w:embedRegular r:id="rId5" w:fontKey="{A0549D68-D052-4ADC-9C3F-33C7F1EE65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D" w14:textId="77777777" w:rsidR="00412E7F" w:rsidRDefault="00123C5B">
    <w:pPr>
      <w:pBdr>
        <w:top w:val="nil"/>
        <w:left w:val="nil"/>
        <w:bottom w:val="nil"/>
        <w:right w:val="nil"/>
        <w:between w:val="nil"/>
      </w:pBdr>
      <w:tabs>
        <w:tab w:val="center" w:pos="4252"/>
        <w:tab w:val="right" w:pos="8504"/>
      </w:tabs>
      <w:jc w:val="right"/>
      <w:rPr>
        <w:color w:val="000000"/>
      </w:rPr>
    </w:pPr>
    <w:r>
      <w:rPr>
        <w:noProof/>
      </w:rPr>
      <mc:AlternateContent>
        <mc:Choice Requires="wpg">
          <w:drawing>
            <wp:anchor distT="0" distB="0" distL="114300" distR="114300" simplePos="0" relativeHeight="251660288" behindDoc="0" locked="0" layoutInCell="1" hidden="0" allowOverlap="1" wp14:anchorId="4ECB3748" wp14:editId="6514B579">
              <wp:simplePos x="0" y="0"/>
              <wp:positionH relativeFrom="column">
                <wp:posOffset>1512253</wp:posOffset>
              </wp:positionH>
              <wp:positionV relativeFrom="paragraph">
                <wp:posOffset>-294955</wp:posOffset>
              </wp:positionV>
              <wp:extent cx="22225" cy="763270"/>
              <wp:effectExtent l="0" t="0" r="0" b="0"/>
              <wp:wrapNone/>
              <wp:docPr id="5" name="Conector recto de flecha 5"/>
              <wp:cNvGraphicFramePr/>
              <a:graphic xmlns:a="http://schemas.openxmlformats.org/drawingml/2006/main">
                <a:graphicData uri="http://schemas.microsoft.com/office/word/2010/wordprocessingShape">
                  <wps:wsp>
                    <wps:cNvCnPr/>
                    <wps:spPr>
                      <a:xfrm>
                        <a:off x="5346000" y="3403128"/>
                        <a:ext cx="0" cy="75374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1512253</wp:posOffset>
              </wp:positionH>
              <wp:positionV relativeFrom="paragraph">
                <wp:posOffset>-294955</wp:posOffset>
              </wp:positionV>
              <wp:extent cx="22225" cy="763270"/>
              <wp:effectExtent b="0" l="0" r="0" t="0"/>
              <wp:wrapNone/>
              <wp:docPr id="5"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763270"/>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0" locked="0" layoutInCell="1" hidden="0" allowOverlap="1" wp14:anchorId="6682C782" wp14:editId="422CBD4A">
              <wp:simplePos x="0" y="0"/>
              <wp:positionH relativeFrom="column">
                <wp:posOffset>2209801</wp:posOffset>
              </wp:positionH>
              <wp:positionV relativeFrom="paragraph">
                <wp:posOffset>-320037</wp:posOffset>
              </wp:positionV>
              <wp:extent cx="1805940" cy="714375"/>
              <wp:effectExtent l="0" t="0" r="0" b="0"/>
              <wp:wrapSquare wrapText="bothSides" distT="0" distB="0" distL="114300" distR="114300"/>
              <wp:docPr id="4" name="Rectángulo 4"/>
              <wp:cNvGraphicFramePr/>
              <a:graphic xmlns:a="http://schemas.openxmlformats.org/drawingml/2006/main">
                <a:graphicData uri="http://schemas.microsoft.com/office/word/2010/wordprocessingShape">
                  <wps:wsp>
                    <wps:cNvSpPr/>
                    <wps:spPr>
                      <a:xfrm>
                        <a:off x="4452555" y="3432338"/>
                        <a:ext cx="1786890" cy="695325"/>
                      </a:xfrm>
                      <a:prstGeom prst="rect">
                        <a:avLst/>
                      </a:prstGeom>
                      <a:solidFill>
                        <a:srgbClr val="FFFFFF"/>
                      </a:solidFill>
                      <a:ln>
                        <a:noFill/>
                      </a:ln>
                    </wps:spPr>
                    <wps:txbx>
                      <w:txbxContent>
                        <w:p w14:paraId="69F7C24A" w14:textId="77777777" w:rsidR="00412E7F" w:rsidRDefault="00412E7F">
                          <w:pPr>
                            <w:spacing w:after="0" w:line="240" w:lineRule="auto"/>
                            <w:textDirection w:val="btLr"/>
                          </w:pPr>
                        </w:p>
                        <w:p w14:paraId="60E5907C" w14:textId="77777777" w:rsidR="00412E7F" w:rsidRDefault="00123C5B">
                          <w:pPr>
                            <w:spacing w:after="0" w:line="240" w:lineRule="auto"/>
                            <w:jc w:val="center"/>
                            <w:textDirection w:val="btLr"/>
                          </w:pPr>
                          <w:r>
                            <w:rPr>
                              <w:rFonts w:ascii="Arial" w:eastAsia="Arial" w:hAnsi="Arial" w:cs="Arial"/>
                              <w:color w:val="000000"/>
                              <w:sz w:val="14"/>
                            </w:rPr>
                            <w:t>GDI-GPD-F110</w:t>
                          </w:r>
                        </w:p>
                        <w:p w14:paraId="61E4CBB2" w14:textId="77777777" w:rsidR="00412E7F" w:rsidRDefault="00123C5B">
                          <w:pPr>
                            <w:spacing w:after="0" w:line="240" w:lineRule="auto"/>
                            <w:jc w:val="center"/>
                            <w:textDirection w:val="btLr"/>
                          </w:pPr>
                          <w:r>
                            <w:rPr>
                              <w:rFonts w:ascii="Arial" w:eastAsia="Arial" w:hAnsi="Arial" w:cs="Arial"/>
                              <w:color w:val="000000"/>
                              <w:sz w:val="14"/>
                            </w:rPr>
                            <w:t>Versión: 06</w:t>
                          </w:r>
                        </w:p>
                        <w:p w14:paraId="21676606" w14:textId="77777777" w:rsidR="00412E7F" w:rsidRDefault="00123C5B">
                          <w:pPr>
                            <w:spacing w:after="0" w:line="240" w:lineRule="auto"/>
                            <w:jc w:val="center"/>
                            <w:textDirection w:val="btLr"/>
                          </w:pPr>
                          <w:r>
                            <w:rPr>
                              <w:rFonts w:ascii="Arial" w:eastAsia="Arial" w:hAnsi="Arial" w:cs="Arial"/>
                              <w:color w:val="000000"/>
                              <w:sz w:val="14"/>
                            </w:rPr>
                            <w:t>Vigencia:15 de diciembre de 2022</w:t>
                          </w:r>
                        </w:p>
                        <w:p w14:paraId="16C1BF69" w14:textId="77777777" w:rsidR="00412E7F" w:rsidRDefault="00123C5B">
                          <w:pPr>
                            <w:spacing w:after="0" w:line="240" w:lineRule="auto"/>
                            <w:jc w:val="center"/>
                            <w:textDirection w:val="btLr"/>
                          </w:pPr>
                          <w:r>
                            <w:rPr>
                              <w:rFonts w:ascii="Arial" w:eastAsia="Arial" w:hAnsi="Arial" w:cs="Arial"/>
                              <w:color w:val="000000"/>
                              <w:sz w:val="14"/>
                            </w:rPr>
                            <w:t>Caso HOLA: 281893</w:t>
                          </w:r>
                        </w:p>
                        <w:p w14:paraId="21D8E0B5" w14:textId="77777777" w:rsidR="00412E7F" w:rsidRDefault="00412E7F">
                          <w:pPr>
                            <w:spacing w:after="0" w:line="240" w:lineRule="auto"/>
                            <w:jc w:val="center"/>
                            <w:textDirection w:val="btLr"/>
                          </w:pPr>
                        </w:p>
                      </w:txbxContent>
                    </wps:txbx>
                    <wps:bodyPr spcFirstLastPara="1" wrap="square" lIns="92050" tIns="46350" rIns="92050" bIns="4635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2209801</wp:posOffset>
              </wp:positionH>
              <wp:positionV relativeFrom="paragraph">
                <wp:posOffset>-320037</wp:posOffset>
              </wp:positionV>
              <wp:extent cx="1805940" cy="714375"/>
              <wp:effectExtent b="0" l="0" r="0" t="0"/>
              <wp:wrapSquare wrapText="bothSides" distB="0" distT="0" distL="114300" distR="114300"/>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805940" cy="714375"/>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0" locked="0" layoutInCell="1" hidden="0" allowOverlap="1" wp14:anchorId="49668B69" wp14:editId="7DFF1894">
              <wp:simplePos x="0" y="0"/>
              <wp:positionH relativeFrom="column">
                <wp:posOffset>-9522</wp:posOffset>
              </wp:positionH>
              <wp:positionV relativeFrom="paragraph">
                <wp:posOffset>-369567</wp:posOffset>
              </wp:positionV>
              <wp:extent cx="1505585" cy="1238250"/>
              <wp:effectExtent l="0" t="0" r="0" b="0"/>
              <wp:wrapNone/>
              <wp:docPr id="1" name="Rectángulo 1"/>
              <wp:cNvGraphicFramePr/>
              <a:graphic xmlns:a="http://schemas.openxmlformats.org/drawingml/2006/main">
                <a:graphicData uri="http://schemas.microsoft.com/office/word/2010/wordprocessingShape">
                  <wps:wsp>
                    <wps:cNvSpPr/>
                    <wps:spPr>
                      <a:xfrm>
                        <a:off x="4602733" y="3170400"/>
                        <a:ext cx="1486535" cy="1219200"/>
                      </a:xfrm>
                      <a:prstGeom prst="rect">
                        <a:avLst/>
                      </a:prstGeom>
                      <a:solidFill>
                        <a:srgbClr val="FFFFFF"/>
                      </a:solidFill>
                      <a:ln>
                        <a:noFill/>
                      </a:ln>
                    </wps:spPr>
                    <wps:txbx>
                      <w:txbxContent>
                        <w:p w14:paraId="5D0D76D3" w14:textId="77777777" w:rsidR="00412E7F" w:rsidRDefault="00123C5B">
                          <w:pPr>
                            <w:spacing w:after="0" w:line="240" w:lineRule="auto"/>
                            <w:textDirection w:val="btLr"/>
                          </w:pPr>
                          <w:r>
                            <w:rPr>
                              <w:rFonts w:ascii="Arial" w:eastAsia="Arial" w:hAnsi="Arial" w:cs="Arial"/>
                              <w:b/>
                              <w:color w:val="000000"/>
                              <w:sz w:val="16"/>
                            </w:rPr>
                            <w:t xml:space="preserve">Alcaldía Local de </w:t>
                          </w:r>
                          <w:r>
                            <w:rPr>
                              <w:rFonts w:ascii="Arial" w:eastAsia="Arial" w:hAnsi="Arial" w:cs="Arial"/>
                              <w:color w:val="000000"/>
                              <w:sz w:val="16"/>
                            </w:rPr>
                            <w:t xml:space="preserve"> </w:t>
                          </w:r>
                          <w:r>
                            <w:rPr>
                              <w:rFonts w:ascii="Arial" w:eastAsia="Arial" w:hAnsi="Arial" w:cs="Arial"/>
                              <w:b/>
                              <w:color w:val="000000"/>
                              <w:sz w:val="16"/>
                            </w:rPr>
                            <w:t>Ciudad Bolivar</w:t>
                          </w:r>
                          <w:r>
                            <w:rPr>
                              <w:rFonts w:ascii="Arial" w:eastAsia="Arial" w:hAnsi="Arial" w:cs="Arial"/>
                              <w:b/>
                              <w:color w:val="000000"/>
                              <w:sz w:val="16"/>
                              <w:highlight w:val="white"/>
                            </w:rPr>
                            <w:t xml:space="preserve"> </w:t>
                          </w:r>
                        </w:p>
                        <w:p w14:paraId="689464E0" w14:textId="77777777" w:rsidR="00412E7F" w:rsidRDefault="00123C5B">
                          <w:pPr>
                            <w:spacing w:after="0" w:line="240" w:lineRule="auto"/>
                            <w:textDirection w:val="btLr"/>
                          </w:pPr>
                          <w:r>
                            <w:rPr>
                              <w:rFonts w:ascii="Arial" w:eastAsia="Arial" w:hAnsi="Arial" w:cs="Arial"/>
                              <w:color w:val="000000"/>
                              <w:sz w:val="16"/>
                              <w:highlight w:val="white"/>
                            </w:rPr>
                            <w:t>Diagonal 62 S N° 20 F-20</w:t>
                          </w:r>
                        </w:p>
                        <w:p w14:paraId="1FEED89E" w14:textId="77777777" w:rsidR="00412E7F" w:rsidRDefault="00123C5B">
                          <w:pPr>
                            <w:spacing w:after="0" w:line="240" w:lineRule="auto"/>
                            <w:textDirection w:val="btLr"/>
                          </w:pPr>
                          <w:r>
                            <w:rPr>
                              <w:rFonts w:ascii="Arial" w:eastAsia="Arial" w:hAnsi="Arial" w:cs="Arial"/>
                              <w:color w:val="000000"/>
                              <w:sz w:val="16"/>
                              <w:highlight w:val="white"/>
                            </w:rPr>
                            <w:t>Código postal </w:t>
                          </w:r>
                          <w:r>
                            <w:rPr>
                              <w:rFonts w:ascii="Arial" w:eastAsia="Arial" w:hAnsi="Arial" w:cs="Arial"/>
                              <w:color w:val="333333"/>
                              <w:sz w:val="16"/>
                            </w:rPr>
                            <w:t>111941</w:t>
                          </w:r>
                        </w:p>
                        <w:p w14:paraId="28F8E6D0" w14:textId="77777777" w:rsidR="00412E7F" w:rsidRDefault="00123C5B">
                          <w:pPr>
                            <w:spacing w:after="0" w:line="240" w:lineRule="auto"/>
                            <w:textDirection w:val="btLr"/>
                          </w:pPr>
                          <w:r>
                            <w:rPr>
                              <w:rFonts w:ascii="Arial" w:eastAsia="Arial" w:hAnsi="Arial" w:cs="Arial"/>
                              <w:color w:val="000000"/>
                              <w:sz w:val="16"/>
                            </w:rPr>
                            <w:t>Tel. 7799280  </w:t>
                          </w:r>
                        </w:p>
                        <w:p w14:paraId="6FBB82FD" w14:textId="77777777" w:rsidR="00412E7F" w:rsidRDefault="00123C5B">
                          <w:pPr>
                            <w:spacing w:after="0" w:line="240" w:lineRule="auto"/>
                            <w:textDirection w:val="btLr"/>
                          </w:pPr>
                          <w:r>
                            <w:rPr>
                              <w:rFonts w:ascii="Arial" w:eastAsia="Arial" w:hAnsi="Arial" w:cs="Arial"/>
                              <w:color w:val="000000"/>
                              <w:sz w:val="16"/>
                            </w:rPr>
                            <w:t>Información Línea 195</w:t>
                          </w:r>
                        </w:p>
                        <w:p w14:paraId="079D246A" w14:textId="77777777" w:rsidR="00412E7F" w:rsidRDefault="00123C5B">
                          <w:pPr>
                            <w:spacing w:after="0" w:line="240" w:lineRule="auto"/>
                            <w:textDirection w:val="btLr"/>
                          </w:pPr>
                          <w:r>
                            <w:rPr>
                              <w:rFonts w:ascii="Arial" w:eastAsia="Arial" w:hAnsi="Arial" w:cs="Arial"/>
                              <w:color w:val="000000"/>
                              <w:sz w:val="16"/>
                            </w:rPr>
                            <w:t>www.ciudadbolivar.gov.co</w:t>
                          </w:r>
                        </w:p>
                        <w:p w14:paraId="328ABDC4" w14:textId="77777777" w:rsidR="00412E7F" w:rsidRDefault="00412E7F">
                          <w:pPr>
                            <w:spacing w:after="0" w:line="240" w:lineRule="auto"/>
                            <w:textDirection w:val="btLr"/>
                          </w:pPr>
                        </w:p>
                        <w:p w14:paraId="0F9ED814" w14:textId="77777777" w:rsidR="00412E7F" w:rsidRDefault="00412E7F">
                          <w:pPr>
                            <w:spacing w:after="0" w:line="275" w:lineRule="auto"/>
                            <w:textDirection w:val="btLr"/>
                          </w:pPr>
                        </w:p>
                        <w:p w14:paraId="5BD442DE" w14:textId="77777777" w:rsidR="00412E7F" w:rsidRDefault="00412E7F">
                          <w:pPr>
                            <w:spacing w:after="0" w:line="240" w:lineRule="auto"/>
                            <w:textDirection w:val="btLr"/>
                          </w:pPr>
                        </w:p>
                      </w:txbxContent>
                    </wps:txbx>
                    <wps:bodyPr spcFirstLastPara="1" wrap="square" lIns="92075" tIns="46350" rIns="92075" bIns="4635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-9522</wp:posOffset>
              </wp:positionH>
              <wp:positionV relativeFrom="paragraph">
                <wp:posOffset>-369567</wp:posOffset>
              </wp:positionV>
              <wp:extent cx="1505585" cy="1238250"/>
              <wp:effectExtent b="0" l="0" r="0" t="0"/>
              <wp:wrapNone/>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505585" cy="1238250"/>
                      </a:xfrm>
                      <a:prstGeom prst="rect"/>
                      <a:ln/>
                    </pic:spPr>
                  </pic:pic>
                </a:graphicData>
              </a:graphic>
            </wp:anchor>
          </w:drawing>
        </mc:Fallback>
      </mc:AlternateContent>
    </w:r>
    <w:r>
      <w:rPr>
        <w:noProof/>
      </w:rPr>
      <w:drawing>
        <wp:anchor distT="0" distB="0" distL="0" distR="0" simplePos="0" relativeHeight="251663360" behindDoc="0" locked="0" layoutInCell="1" hidden="0" allowOverlap="1" wp14:anchorId="3E5ED303" wp14:editId="56D1EDA2">
          <wp:simplePos x="0" y="0"/>
          <wp:positionH relativeFrom="column">
            <wp:posOffset>5324204</wp:posOffset>
          </wp:positionH>
          <wp:positionV relativeFrom="paragraph">
            <wp:posOffset>-218134</wp:posOffset>
          </wp:positionV>
          <wp:extent cx="647971" cy="644641"/>
          <wp:effectExtent l="0" t="0" r="0" b="0"/>
          <wp:wrapSquare wrapText="bothSides" distT="0" distB="0" distL="0" distR="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47971" cy="644641"/>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4AE464" w14:textId="77777777" w:rsidR="00123C5B" w:rsidRDefault="00123C5B">
      <w:pPr>
        <w:spacing w:after="0" w:line="240" w:lineRule="auto"/>
      </w:pPr>
      <w:r>
        <w:separator/>
      </w:r>
    </w:p>
  </w:footnote>
  <w:footnote w:type="continuationSeparator" w:id="0">
    <w:p w14:paraId="6312A7F3" w14:textId="77777777" w:rsidR="00123C5B" w:rsidRDefault="00123C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6" w14:textId="77777777" w:rsidR="00412E7F" w:rsidRDefault="00123C5B">
    <w:pPr>
      <w:pBdr>
        <w:top w:val="nil"/>
        <w:left w:val="nil"/>
        <w:bottom w:val="nil"/>
        <w:right w:val="nil"/>
        <w:between w:val="nil"/>
      </w:pBdr>
      <w:tabs>
        <w:tab w:val="center" w:pos="4252"/>
        <w:tab w:val="right" w:pos="8504"/>
      </w:tabs>
      <w:spacing w:after="0" w:line="240" w:lineRule="auto"/>
      <w:rPr>
        <w:color w:val="000000"/>
      </w:rPr>
    </w:pPr>
    <w:r>
      <w:rPr>
        <w:noProof/>
      </w:rPr>
      <mc:AlternateContent>
        <mc:Choice Requires="wpg">
          <w:drawing>
            <wp:anchor distT="0" distB="0" distL="114300" distR="114300" simplePos="0" relativeHeight="251658240" behindDoc="0" locked="0" layoutInCell="1" hidden="0" allowOverlap="1" wp14:anchorId="628E4DED" wp14:editId="085071EA">
              <wp:simplePos x="0" y="0"/>
              <wp:positionH relativeFrom="column">
                <wp:posOffset>3724275</wp:posOffset>
              </wp:positionH>
              <wp:positionV relativeFrom="paragraph">
                <wp:posOffset>-84452</wp:posOffset>
              </wp:positionV>
              <wp:extent cx="2628900" cy="855345"/>
              <wp:effectExtent l="0" t="0" r="0" b="0"/>
              <wp:wrapNone/>
              <wp:docPr id="2" name="Rectángulo 2"/>
              <wp:cNvGraphicFramePr/>
              <a:graphic xmlns:a="http://schemas.openxmlformats.org/drawingml/2006/main">
                <a:graphicData uri="http://schemas.microsoft.com/office/word/2010/wordprocessingShape">
                  <wps:wsp>
                    <wps:cNvSpPr/>
                    <wps:spPr>
                      <a:xfrm>
                        <a:off x="4041075" y="3361853"/>
                        <a:ext cx="2609850" cy="836295"/>
                      </a:xfrm>
                      <a:prstGeom prst="rect">
                        <a:avLst/>
                      </a:prstGeom>
                      <a:solidFill>
                        <a:srgbClr val="FFFFFF"/>
                      </a:solidFill>
                      <a:ln w="9525" cap="flat" cmpd="sng">
                        <a:solidFill>
                          <a:srgbClr val="000000"/>
                        </a:solidFill>
                        <a:prstDash val="solid"/>
                        <a:miter lim="80"/>
                        <a:headEnd type="none" w="sm" len="sm"/>
                        <a:tailEnd type="none" w="sm" len="sm"/>
                      </a:ln>
                    </wps:spPr>
                    <wps:txbx>
                      <w:txbxContent>
                        <w:p w14:paraId="081E41A1" w14:textId="77777777" w:rsidR="00412E7F" w:rsidRDefault="00123C5B">
                          <w:pPr>
                            <w:spacing w:after="0" w:line="275" w:lineRule="auto"/>
                            <w:textDirection w:val="btLr"/>
                          </w:pPr>
                          <w:r>
                            <w:rPr>
                              <w:rFonts w:ascii="Arial" w:eastAsia="Arial" w:hAnsi="Arial" w:cs="Arial"/>
                              <w:color w:val="000000"/>
                            </w:rPr>
                            <w:t>Al contestar por favor cite estos datos:</w:t>
                          </w:r>
                        </w:p>
                        <w:p w14:paraId="0BC884D3" w14:textId="77777777" w:rsidR="00412E7F" w:rsidRDefault="00123C5B">
                          <w:pPr>
                            <w:spacing w:after="0" w:line="275" w:lineRule="auto"/>
                            <w:textDirection w:val="btLr"/>
                          </w:pPr>
                          <w:r>
                            <w:rPr>
                              <w:rFonts w:ascii="Arial" w:eastAsia="Arial" w:hAnsi="Arial" w:cs="Arial"/>
                              <w:color w:val="000000"/>
                            </w:rPr>
                            <w:t>Radicado No. *RAD_S*</w:t>
                          </w:r>
                        </w:p>
                        <w:p w14:paraId="269C4322" w14:textId="77777777" w:rsidR="00412E7F" w:rsidRDefault="00123C5B">
                          <w:pPr>
                            <w:spacing w:after="0" w:line="275" w:lineRule="auto"/>
                            <w:textDirection w:val="btLr"/>
                          </w:pPr>
                          <w:r>
                            <w:rPr>
                              <w:rFonts w:ascii="Arial" w:eastAsia="Arial" w:hAnsi="Arial" w:cs="Arial"/>
                              <w:color w:val="000000"/>
                            </w:rPr>
                            <w:t>Fecha: *F_RAD_S*</w:t>
                          </w:r>
                        </w:p>
                        <w:p w14:paraId="53C836D5" w14:textId="77777777" w:rsidR="00412E7F" w:rsidRDefault="00123C5B">
                          <w:pPr>
                            <w:spacing w:line="275" w:lineRule="auto"/>
                            <w:textDirection w:val="btLr"/>
                          </w:pPr>
                          <w:r>
                            <w:rPr>
                              <w:rFonts w:ascii="Code3of9" w:eastAsia="Code3of9" w:hAnsi="Code3of9" w:cs="Code3of9"/>
                              <w:color w:val="000000"/>
                              <w:sz w:val="40"/>
                            </w:rPr>
                            <w:t>**RAD_S**</w:t>
                          </w:r>
                        </w:p>
                        <w:p w14:paraId="42EC6E28" w14:textId="77777777" w:rsidR="00412E7F" w:rsidRDefault="00412E7F">
                          <w:pPr>
                            <w:spacing w:line="275" w:lineRule="auto"/>
                            <w:textDirection w:val="btLr"/>
                          </w:pPr>
                        </w:p>
                      </w:txbxContent>
                    </wps:txbx>
                    <wps:bodyPr spcFirstLastPara="1" wrap="square" lIns="92075" tIns="46350" rIns="92075" bIns="4635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3724275</wp:posOffset>
              </wp:positionH>
              <wp:positionV relativeFrom="paragraph">
                <wp:posOffset>-84452</wp:posOffset>
              </wp:positionV>
              <wp:extent cx="2628900" cy="855345"/>
              <wp:effectExtent b="0" l="0" r="0" t="0"/>
              <wp:wrapNone/>
              <wp:docPr id="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2628900" cy="855345"/>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14:anchorId="112ED84E" wp14:editId="4D2CE7F3">
          <wp:simplePos x="0" y="0"/>
          <wp:positionH relativeFrom="column">
            <wp:posOffset>-185418</wp:posOffset>
          </wp:positionH>
          <wp:positionV relativeFrom="paragraph">
            <wp:posOffset>-48257</wp:posOffset>
          </wp:positionV>
          <wp:extent cx="2390775" cy="790575"/>
          <wp:effectExtent l="0" t="0" r="0" b="0"/>
          <wp:wrapSquare wrapText="bothSides" distT="0" distB="0" distL="114300" distR="11430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2390775" cy="790575"/>
                  </a:xfrm>
                  <a:prstGeom prst="rect">
                    <a:avLst/>
                  </a:prstGeom>
                  <a:ln/>
                </pic:spPr>
              </pic:pic>
            </a:graphicData>
          </a:graphic>
        </wp:anchor>
      </w:drawing>
    </w:r>
  </w:p>
  <w:p w14:paraId="00000027" w14:textId="77777777" w:rsidR="00412E7F" w:rsidRDefault="00412E7F">
    <w:pPr>
      <w:pBdr>
        <w:top w:val="nil"/>
        <w:left w:val="nil"/>
        <w:bottom w:val="nil"/>
        <w:right w:val="nil"/>
        <w:between w:val="nil"/>
      </w:pBdr>
      <w:tabs>
        <w:tab w:val="center" w:pos="4252"/>
        <w:tab w:val="right" w:pos="8504"/>
      </w:tabs>
      <w:spacing w:after="0" w:line="240" w:lineRule="auto"/>
      <w:rPr>
        <w:color w:val="000000"/>
      </w:rPr>
    </w:pPr>
  </w:p>
  <w:p w14:paraId="00000028" w14:textId="77777777" w:rsidR="00412E7F" w:rsidRDefault="00412E7F">
    <w:pPr>
      <w:pBdr>
        <w:top w:val="nil"/>
        <w:left w:val="nil"/>
        <w:bottom w:val="nil"/>
        <w:right w:val="nil"/>
        <w:between w:val="nil"/>
      </w:pBdr>
      <w:tabs>
        <w:tab w:val="center" w:pos="4252"/>
        <w:tab w:val="right" w:pos="8504"/>
      </w:tabs>
      <w:spacing w:after="0" w:line="240" w:lineRule="auto"/>
      <w:rPr>
        <w:color w:val="000000"/>
      </w:rPr>
    </w:pPr>
  </w:p>
  <w:p w14:paraId="00000029" w14:textId="77777777" w:rsidR="00412E7F" w:rsidRDefault="00412E7F">
    <w:pPr>
      <w:pBdr>
        <w:top w:val="nil"/>
        <w:left w:val="nil"/>
        <w:bottom w:val="nil"/>
        <w:right w:val="nil"/>
        <w:between w:val="nil"/>
      </w:pBdr>
      <w:tabs>
        <w:tab w:val="center" w:pos="4252"/>
        <w:tab w:val="right" w:pos="8504"/>
      </w:tabs>
      <w:spacing w:after="0" w:line="240" w:lineRule="auto"/>
      <w:rPr>
        <w:color w:val="000000"/>
      </w:rPr>
    </w:pPr>
  </w:p>
  <w:p w14:paraId="0000002A" w14:textId="77777777" w:rsidR="00412E7F" w:rsidRDefault="00412E7F">
    <w:pPr>
      <w:pBdr>
        <w:top w:val="nil"/>
        <w:left w:val="nil"/>
        <w:bottom w:val="nil"/>
        <w:right w:val="nil"/>
        <w:between w:val="nil"/>
      </w:pBdr>
      <w:tabs>
        <w:tab w:val="center" w:pos="4252"/>
        <w:tab w:val="right" w:pos="8504"/>
      </w:tabs>
      <w:spacing w:after="0" w:line="240" w:lineRule="auto"/>
      <w:rPr>
        <w:color w:val="000000"/>
      </w:rPr>
    </w:pPr>
  </w:p>
  <w:p w14:paraId="0000002B" w14:textId="77777777" w:rsidR="00412E7F" w:rsidRDefault="00412E7F">
    <w:pPr>
      <w:pBdr>
        <w:top w:val="nil"/>
        <w:left w:val="nil"/>
        <w:bottom w:val="nil"/>
        <w:right w:val="nil"/>
        <w:between w:val="nil"/>
      </w:pBdr>
      <w:tabs>
        <w:tab w:val="center" w:pos="4252"/>
        <w:tab w:val="right" w:pos="8504"/>
      </w:tabs>
      <w:spacing w:after="0" w:line="240" w:lineRule="auto"/>
      <w:jc w:val="right"/>
      <w:rPr>
        <w:rFonts w:ascii="Arial" w:eastAsia="Arial" w:hAnsi="Arial" w:cs="Arial"/>
        <w:color w:val="000000"/>
        <w:sz w:val="16"/>
        <w:szCs w:val="16"/>
      </w:rPr>
    </w:pPr>
  </w:p>
  <w:p w14:paraId="0000002C" w14:textId="52CF6A80" w:rsidR="00412E7F" w:rsidRDefault="00123C5B">
    <w:pPr>
      <w:pBdr>
        <w:top w:val="nil"/>
        <w:left w:val="nil"/>
        <w:bottom w:val="nil"/>
        <w:right w:val="nil"/>
        <w:between w:val="nil"/>
      </w:pBdr>
      <w:tabs>
        <w:tab w:val="center" w:pos="4252"/>
        <w:tab w:val="right" w:pos="8504"/>
      </w:tabs>
      <w:spacing w:after="0" w:line="240" w:lineRule="auto"/>
      <w:jc w:val="right"/>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15614A">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15614A">
      <w:rPr>
        <w:rFonts w:ascii="Arial" w:eastAsia="Arial" w:hAnsi="Arial" w:cs="Arial"/>
        <w:noProof/>
        <w:color w:val="000000"/>
        <w:sz w:val="16"/>
        <w:szCs w:val="16"/>
      </w:rPr>
      <w:t>1</w:t>
    </w:r>
    <w:r>
      <w:rPr>
        <w:rFonts w:ascii="Arial" w:eastAsia="Arial" w:hAnsi="Arial" w:cs="Arial"/>
        <w:color w:val="000000"/>
        <w:sz w:val="16"/>
        <w:szCs w:val="16"/>
      </w:rPr>
      <w:fldChar w:fldCharType="end"/>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h Johana Roa Gutierrez">
    <w15:presenceInfo w15:providerId="AD" w15:userId="S::edith.roa@gobiernobogota.gov.co::6ee9f1a7-5081-42e6-bcce-a30c60ed1d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2E7F"/>
    <w:rsid w:val="00123C5B"/>
    <w:rsid w:val="0015614A"/>
    <w:rsid w:val="00412E7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130A2"/>
  <w15:docId w15:val="{CEF9074A-FB1A-4644-AC8C-F962DB981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Refdecomentario">
    <w:name w:val="annotation reference"/>
    <w:basedOn w:val="Fuentedeprrafopredeter"/>
    <w:uiPriority w:val="99"/>
    <w:semiHidden/>
    <w:unhideWhenUsed/>
    <w:rsid w:val="0015614A"/>
    <w:rPr>
      <w:sz w:val="16"/>
      <w:szCs w:val="16"/>
    </w:rPr>
  </w:style>
  <w:style w:type="paragraph" w:styleId="Textocomentario">
    <w:name w:val="annotation text"/>
    <w:basedOn w:val="Normal"/>
    <w:link w:val="TextocomentarioCar"/>
    <w:uiPriority w:val="99"/>
    <w:semiHidden/>
    <w:unhideWhenUsed/>
    <w:rsid w:val="0015614A"/>
    <w:pPr>
      <w:spacing w:line="240" w:lineRule="auto"/>
    </w:pPr>
  </w:style>
  <w:style w:type="character" w:customStyle="1" w:styleId="TextocomentarioCar">
    <w:name w:val="Texto comentario Car"/>
    <w:basedOn w:val="Fuentedeprrafopredeter"/>
    <w:link w:val="Textocomentario"/>
    <w:uiPriority w:val="99"/>
    <w:semiHidden/>
    <w:rsid w:val="0015614A"/>
  </w:style>
  <w:style w:type="paragraph" w:styleId="Asuntodelcomentario">
    <w:name w:val="annotation subject"/>
    <w:basedOn w:val="Textocomentario"/>
    <w:next w:val="Textocomentario"/>
    <w:link w:val="AsuntodelcomentarioCar"/>
    <w:uiPriority w:val="99"/>
    <w:semiHidden/>
    <w:unhideWhenUsed/>
    <w:rsid w:val="0015614A"/>
    <w:rPr>
      <w:b/>
      <w:bCs/>
    </w:rPr>
  </w:style>
  <w:style w:type="character" w:customStyle="1" w:styleId="AsuntodelcomentarioCar">
    <w:name w:val="Asunto del comentario Car"/>
    <w:basedOn w:val="TextocomentarioCar"/>
    <w:link w:val="Asuntodelcomentario"/>
    <w:uiPriority w:val="99"/>
    <w:semiHidden/>
    <w:rsid w:val="0015614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hyperlink" Target="mailto:cdi.cbolivar@gobiernobogota.gov.co" TargetMode="Externa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endnotes" Target="endnotes.xml"/><Relationship Id="rId11" Type="http://schemas.microsoft.com/office/2018/08/relationships/commentsExtensible" Target="commentsExtensible.xml"/><Relationship Id="rId5" Type="http://schemas.openxmlformats.org/officeDocument/2006/relationships/footnotes" Target="footnotes.xml"/><Relationship Id="rId15" Type="http://schemas.openxmlformats.org/officeDocument/2006/relationships/fontTable" Target="fontTable.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Xbuqea5r2zU6YHIiUx0faNcczw==">CgMxLjAyDmgucHcxcWRibnZna3hnOAByITFTZUxtdjFUbGdhNlJhcktrYkJqNG0wTG54c3d0cnp3Zw==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468</Words>
  <Characters>2579</Characters>
  <Application>Microsoft Office Word</Application>
  <DocSecurity>0</DocSecurity>
  <Lines>21</Lines>
  <Paragraphs>6</Paragraphs>
  <ScaleCrop>false</ScaleCrop>
  <Company/>
  <LinksUpToDate>false</LinksUpToDate>
  <CharactersWithSpaces>3041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Edith Johana Roa Gutierrez</cp:lastModifiedBy>
  <cp:revision>2</cp:revision>
  <dcterms:created xsi:type="dcterms:W3CDTF">2026-07-28T23:06:00Z</dcterms:created>
  <dcterms:modified xsi:type="dcterms:W3CDTF">2026-07-28T23:15:00Z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y fmtid="{D5CDD505-2E9C-101B-9397-08002B2CF9AE}" pid="3" name="Estado de aprobación">
    <vt:lpwstr>Estado de aprobación</vt:lpwstr>
  </property>
</Properties>
</file>